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8328" w14:textId="77777777" w:rsidR="006308F6" w:rsidRPr="00EC20BD" w:rsidRDefault="00EC20BD">
      <w:pPr>
        <w:jc w:val="center"/>
      </w:pPr>
      <w:r w:rsidRPr="00EC20BD">
        <w:t xml:space="preserve">Instrukcja wewnętrzna przy dokonywaniu zbycia ruchomości i nieruchomości </w:t>
      </w:r>
    </w:p>
    <w:p w14:paraId="3A9236F3" w14:textId="77777777" w:rsidR="006308F6" w:rsidRPr="00EC20BD" w:rsidRDefault="00EC20BD">
      <w:pPr>
        <w:jc w:val="center"/>
      </w:pPr>
      <w:r w:rsidRPr="00EC20BD">
        <w:t xml:space="preserve">Stowarzyszenia Zakład Doskonalenia Zawodowego w Lublinie </w:t>
      </w:r>
    </w:p>
    <w:p w14:paraId="1652E292" w14:textId="77777777" w:rsidR="006308F6" w:rsidRPr="00EC20BD" w:rsidRDefault="006308F6">
      <w:pPr>
        <w:jc w:val="center"/>
      </w:pPr>
    </w:p>
    <w:p w14:paraId="04CAB543" w14:textId="77777777" w:rsidR="006308F6" w:rsidRPr="00EC20BD" w:rsidRDefault="00EC20BD">
      <w:pPr>
        <w:jc w:val="both"/>
      </w:pPr>
      <w:r w:rsidRPr="00EC20BD">
        <w:t xml:space="preserve">Instrukcja ma na celu ustalenie wewnętrznych zasad obowiązujących przy dokonywaniu zbycia praw w tym w szczególności </w:t>
      </w:r>
      <w:r w:rsidRPr="00EC20BD">
        <w:t>własności ruchomości i nieruchomości będących we władaniu/ własności Stowarzyszenia Zakład Doskonalenia Zawodowego (Stowarzyszenie) i podmiotów, których organem prowadzącym jest Stowarzyszenie, których wartość przekracza kwotę 50 000,00 zł dla ruchomości i</w:t>
      </w:r>
      <w:r w:rsidRPr="00EC20BD">
        <w:t xml:space="preserve"> 500 000,00 zł dla nieruchomości.</w:t>
      </w:r>
      <w:bookmarkStart w:id="0" w:name="_GoBack"/>
      <w:bookmarkEnd w:id="0"/>
    </w:p>
    <w:p w14:paraId="6F9883FC" w14:textId="77777777" w:rsidR="006308F6" w:rsidRPr="00EC20BD" w:rsidRDefault="006308F6">
      <w:pPr>
        <w:jc w:val="both"/>
      </w:pPr>
    </w:p>
    <w:p w14:paraId="490C40AD" w14:textId="77777777" w:rsidR="006308F6" w:rsidRPr="00EC20BD" w:rsidRDefault="00EC20BD">
      <w:pPr>
        <w:jc w:val="both"/>
      </w:pPr>
      <w:r w:rsidRPr="00EC20BD">
        <w:t xml:space="preserve">Słowniczek: </w:t>
      </w:r>
    </w:p>
    <w:p w14:paraId="7619F680" w14:textId="77777777" w:rsidR="006308F6" w:rsidRPr="00EC20BD" w:rsidRDefault="00EC20BD">
      <w:pPr>
        <w:jc w:val="both"/>
      </w:pPr>
      <w:r w:rsidRPr="00EC20BD">
        <w:t>Ilekroć w niniejszej instrukcji pojawiać się będą poniższe pojęcia należy je rozumieć zgodnie z przedstawioną poniżej definicją:</w:t>
      </w:r>
    </w:p>
    <w:p w14:paraId="5D127B8B" w14:textId="77777777" w:rsidR="006308F6" w:rsidRPr="00EC20BD" w:rsidRDefault="00EC20BD">
      <w:pPr>
        <w:jc w:val="both"/>
      </w:pPr>
      <w:r w:rsidRPr="00EC20BD">
        <w:t>a) Zasada konkurencyjności - tryb przeprowadzenia postępowania zbycia praw, któ</w:t>
      </w:r>
      <w:r w:rsidRPr="00EC20BD">
        <w:t xml:space="preserve">rych wartość jest równa lub przekracza kwotę 50 000,00 złotych netto dla ruchomości i 500 000,00 złotych netto dla nieruchomości  i pozostałych praw (bez podatku od towarów i usług lub PCC).  </w:t>
      </w:r>
    </w:p>
    <w:p w14:paraId="291A64D4" w14:textId="77777777" w:rsidR="006308F6" w:rsidRPr="00EC20BD" w:rsidRDefault="00EC20BD">
      <w:pPr>
        <w:jc w:val="both"/>
      </w:pPr>
      <w:r w:rsidRPr="00EC20BD">
        <w:t xml:space="preserve">b) Projekt - określone w czasie przedsięwzięcie realizowane na </w:t>
      </w:r>
      <w:r w:rsidRPr="00EC20BD">
        <w:t>podstawie umowy.</w:t>
      </w:r>
    </w:p>
    <w:p w14:paraId="749AF0FB" w14:textId="77777777" w:rsidR="006308F6" w:rsidRPr="00EC20BD" w:rsidRDefault="00EC20BD">
      <w:pPr>
        <w:jc w:val="both"/>
      </w:pPr>
      <w:r w:rsidRPr="00EC20BD">
        <w:t>c) Przedmiot sprzedaży – ruchomość lub nieruchomość, co do której Prezes Zarządu Stowarzyszenia wszczął procedurę inicjującą jej sprzedaży.</w:t>
      </w:r>
    </w:p>
    <w:p w14:paraId="771BB076" w14:textId="77777777" w:rsidR="006308F6" w:rsidRPr="00EC20BD" w:rsidRDefault="006308F6">
      <w:pPr>
        <w:jc w:val="both"/>
      </w:pPr>
    </w:p>
    <w:p w14:paraId="7C4D92A1" w14:textId="77777777" w:rsidR="006308F6" w:rsidRPr="00EC20BD" w:rsidRDefault="00EC20BD">
      <w:pPr>
        <w:jc w:val="both"/>
      </w:pPr>
      <w:r w:rsidRPr="00EC20BD">
        <w:t>ROZDZIAŁ I  INFORMACJE OGÓLNE</w:t>
      </w:r>
    </w:p>
    <w:p w14:paraId="46FF1CC1" w14:textId="77777777" w:rsidR="006308F6" w:rsidRPr="00EC20BD" w:rsidRDefault="00EC20BD">
      <w:pPr>
        <w:pStyle w:val="Akapitzlist"/>
        <w:numPr>
          <w:ilvl w:val="0"/>
          <w:numId w:val="1"/>
        </w:numPr>
        <w:jc w:val="both"/>
      </w:pPr>
      <w:r w:rsidRPr="00EC20BD">
        <w:t>Stowarzyszenie nie jest podmiotem, o którym mowa w art. 4 ustawy Pra</w:t>
      </w:r>
      <w:r w:rsidRPr="00EC20BD">
        <w:t xml:space="preserve">wo zamówień publicznych i tym samym nie jest zobowiązany do jej stosowania. </w:t>
      </w:r>
    </w:p>
    <w:p w14:paraId="43FEF21A" w14:textId="77777777" w:rsidR="006308F6" w:rsidRPr="00EC20BD" w:rsidRDefault="00EC20BD">
      <w:pPr>
        <w:pStyle w:val="Akapitzlist"/>
        <w:numPr>
          <w:ilvl w:val="0"/>
          <w:numId w:val="1"/>
        </w:numPr>
        <w:jc w:val="both"/>
      </w:pPr>
      <w:r w:rsidRPr="00EC20BD">
        <w:t xml:space="preserve">Stowarzyszenie stosuje zasadę konkurencyjności. </w:t>
      </w:r>
    </w:p>
    <w:p w14:paraId="269AAF0E" w14:textId="77777777" w:rsidR="006308F6" w:rsidRPr="00EC20BD" w:rsidRDefault="00EC20BD">
      <w:pPr>
        <w:pStyle w:val="Akapitzlist"/>
        <w:numPr>
          <w:ilvl w:val="0"/>
          <w:numId w:val="1"/>
        </w:numPr>
        <w:jc w:val="both"/>
      </w:pPr>
      <w:r w:rsidRPr="00EC20BD">
        <w:t>Stowarzyszenie jest zobowiązane do  wybrania oferty,</w:t>
      </w:r>
      <w:r w:rsidRPr="00EC20BD">
        <w:rPr>
          <w:kern w:val="0"/>
          <w14:ligatures w14:val="none"/>
        </w:rPr>
        <w:t xml:space="preserve"> </w:t>
      </w:r>
      <w:r w:rsidRPr="00EC20BD">
        <w:t>zgodnie z zasadą konkurencyjności, w przypadku zbycia ruchomości których wart</w:t>
      </w:r>
      <w:r w:rsidRPr="00EC20BD">
        <w:t xml:space="preserve">ość jest równa lub przekracza kwotę 50000,00 złotych lub nieruchomości i innych praw, których wartość jest równa lub przekracza kwotę 50 0000,00 złotych netto (bez podatku od towarów i usług lub PCC). </w:t>
      </w:r>
    </w:p>
    <w:p w14:paraId="173A7D3C" w14:textId="77777777" w:rsidR="006308F6" w:rsidRPr="00EC20BD" w:rsidRDefault="00EC20BD">
      <w:pPr>
        <w:pStyle w:val="Akapitzlist"/>
        <w:numPr>
          <w:ilvl w:val="0"/>
          <w:numId w:val="1"/>
        </w:numPr>
        <w:jc w:val="both"/>
      </w:pPr>
      <w:r w:rsidRPr="00EC20BD">
        <w:t>Rada Zakładu Stowarzyszenia wyznacza każdorazowo spośr</w:t>
      </w:r>
      <w:r w:rsidRPr="00EC20BD">
        <w:t>ód członków Stowarzyszenia Komisję ds. sprzedaży (5 osób- spośród których jedna pochodzi z Komisji Rewizyjnej</w:t>
      </w:r>
      <w:r w:rsidRPr="00EC20BD">
        <w:rPr>
          <w:lang w:val="en-US"/>
        </w:rPr>
        <w:t xml:space="preserve"> Stowarzyszenia</w:t>
      </w:r>
      <w:r w:rsidRPr="00EC20BD">
        <w:t>,  dwie z Rady Zakładu</w:t>
      </w:r>
      <w:r w:rsidRPr="00EC20BD">
        <w:rPr>
          <w:lang w:val="en-US"/>
        </w:rPr>
        <w:t xml:space="preserve"> Stowarzyszenia</w:t>
      </w:r>
      <w:r w:rsidRPr="00EC20BD">
        <w:t>, jedna z Zarządu</w:t>
      </w:r>
      <w:r w:rsidRPr="00EC20BD">
        <w:rPr>
          <w:lang w:val="en-US"/>
        </w:rPr>
        <w:t xml:space="preserve"> Stowarzyszenia </w:t>
      </w:r>
      <w:r w:rsidRPr="00EC20BD">
        <w:t>oraz jedna Spośród członków Stowarzyszenia niewchodząca w skła</w:t>
      </w:r>
      <w:r w:rsidRPr="00EC20BD">
        <w:t>d władz Stowarzyszenia) odpowiedzialną za przeprowadzenie postępowania zgodnie z zasadą konkurencyjności.</w:t>
      </w:r>
    </w:p>
    <w:p w14:paraId="39E335C6" w14:textId="77777777" w:rsidR="006308F6" w:rsidRPr="00EC20BD" w:rsidRDefault="00EC20BD">
      <w:pPr>
        <w:pStyle w:val="Akapitzlist"/>
        <w:numPr>
          <w:ilvl w:val="0"/>
          <w:numId w:val="1"/>
        </w:numPr>
        <w:jc w:val="both"/>
      </w:pPr>
      <w:r w:rsidRPr="00EC20BD">
        <w:t xml:space="preserve">Prezes Zarządu </w:t>
      </w:r>
      <w:r w:rsidRPr="00EC20BD">
        <w:rPr>
          <w:lang w:val="en-US"/>
        </w:rPr>
        <w:t xml:space="preserve">Stowarzyszenia </w:t>
      </w:r>
      <w:r w:rsidRPr="00EC20BD">
        <w:t>prowadzi rejestr postępowań prowadzonych na zasadzie konkurencyjności.</w:t>
      </w:r>
    </w:p>
    <w:p w14:paraId="5C92B1A3" w14:textId="77777777" w:rsidR="006308F6" w:rsidRPr="00EC20BD" w:rsidRDefault="006308F6">
      <w:pPr>
        <w:jc w:val="both"/>
      </w:pPr>
    </w:p>
    <w:p w14:paraId="02B5A9B6" w14:textId="77777777" w:rsidR="006308F6" w:rsidRPr="00EC20BD" w:rsidRDefault="00EC20BD">
      <w:pPr>
        <w:jc w:val="both"/>
      </w:pPr>
      <w:r w:rsidRPr="00EC20BD">
        <w:t xml:space="preserve">ROZDZIAL II. SZACOWANIE PRZEDMIOTU SPRZEDAŻY </w:t>
      </w:r>
    </w:p>
    <w:p w14:paraId="0E3C6963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>Sz</w:t>
      </w:r>
      <w:r w:rsidRPr="00EC20BD">
        <w:t xml:space="preserve">acowanie przedmiotu sprzedaży jest dokonywane z należytą starannością. </w:t>
      </w:r>
    </w:p>
    <w:p w14:paraId="3EA3AC45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 xml:space="preserve">Podstawą ustalenia wartości przedmiotu sprzedaży na ruchomości powtarzających się w określonym czasie jest łączna wartość kolejnych transakcji tego samego rodzaju, udzielonych w ciągu </w:t>
      </w:r>
      <w:r w:rsidRPr="00EC20BD">
        <w:t xml:space="preserve">poprzednich 12 miesięcy lub w poprzednim roku obrotowym albo łączna wartość </w:t>
      </w:r>
      <w:r w:rsidRPr="00EC20BD">
        <w:lastRenderedPageBreak/>
        <w:t>transakcji, których Stowarzyszenie zamierza dokonać w terminie 12 miesięcy następujących po pierwszej transakcji.</w:t>
      </w:r>
    </w:p>
    <w:p w14:paraId="2814B17A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>Ustęp 2 niniejszego rozdziału nie znajduje zastosowania do sprzeda</w:t>
      </w:r>
      <w:r w:rsidRPr="00EC20BD">
        <w:t>ży ruchomości w ramach prowadzonej działalności gospodarczej(produkcyjnej) przez ZDZ w Lublinie.</w:t>
      </w:r>
    </w:p>
    <w:p w14:paraId="3CE96A11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 xml:space="preserve">Podstawą ustalenia wartości przedmiotu sprzedaży jest całkowita szacunkowa wartość tego przedmiotu, bez podatku od towarów i usług. </w:t>
      </w:r>
    </w:p>
    <w:p w14:paraId="6196D25C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>Zabroniony jest podział pr</w:t>
      </w:r>
      <w:r w:rsidRPr="00EC20BD">
        <w:t xml:space="preserve">zedmiotu sprzedaży skutkujący zaniżeniem jego wartości szacunkowej. </w:t>
      </w:r>
    </w:p>
    <w:p w14:paraId="7210F87F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>W przypadku ustalania sprzedaży przedmiotu w częściach, wartość przedmiotu sprzedaży ustala się jako łączną wartość poszczególnych jego części, chyba że Prezes Zarządu</w:t>
      </w:r>
      <w:r w:rsidRPr="00EC20BD">
        <w:rPr>
          <w:lang w:val="en-US"/>
        </w:rPr>
        <w:t xml:space="preserve"> Stowarzyszenia </w:t>
      </w:r>
      <w:r w:rsidRPr="00EC20BD">
        <w:t>po s</w:t>
      </w:r>
      <w:r w:rsidRPr="00EC20BD">
        <w:t>konsultowaniu tego z Komisją ds. sprzedaży postanowi inaczej.</w:t>
      </w:r>
    </w:p>
    <w:p w14:paraId="101A219E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 xml:space="preserve">Przed podjęciem decyzji przez Radę Zakładu </w:t>
      </w:r>
      <w:r w:rsidRPr="00EC20BD">
        <w:rPr>
          <w:lang w:val="en-US"/>
        </w:rPr>
        <w:t xml:space="preserve">Stowarzyszenia </w:t>
      </w:r>
      <w:r w:rsidRPr="00EC20BD">
        <w:t xml:space="preserve">o dokonaniu sprzedaży </w:t>
      </w:r>
      <w:r w:rsidRPr="00EC20BD">
        <w:t xml:space="preserve">przedmiotu sprzedaży </w:t>
      </w:r>
      <w:r w:rsidRPr="00EC20BD">
        <w:t xml:space="preserve">Prezes Zarządu Stowarzyszenia </w:t>
      </w:r>
      <w:r w:rsidRPr="00EC20BD">
        <w:t xml:space="preserve">na podstawie uchwały Zarządu </w:t>
      </w:r>
      <w:r w:rsidRPr="00EC20BD">
        <w:rPr>
          <w:lang w:val="en-US"/>
        </w:rPr>
        <w:t xml:space="preserve">Stowarzyszenia </w:t>
      </w:r>
      <w:r w:rsidRPr="00EC20BD">
        <w:t>o rozpoczęciu proce</w:t>
      </w:r>
      <w:r w:rsidRPr="00EC20BD">
        <w:t>dury sprzedaży</w:t>
      </w:r>
      <w:r w:rsidRPr="00EC20BD">
        <w:t xml:space="preserve"> szacuje</w:t>
      </w:r>
      <w:r w:rsidRPr="00EC20BD">
        <w:t xml:space="preserve"> wartość przedmiotu sprzedaży poprzez rozeznanie rynku (analiza aktualnych cen na rynku) oraz zlecenie wykonania operatu szacunkowego przez  uprawnionego rzeczoznawcę a następnie występuje do Rady Zakładu</w:t>
      </w:r>
      <w:r w:rsidRPr="00EC20BD">
        <w:rPr>
          <w:lang w:val="en-US"/>
        </w:rPr>
        <w:t xml:space="preserve"> Stowarzyszenia </w:t>
      </w:r>
      <w:r w:rsidRPr="00EC20BD">
        <w:t>o podjęcie uch</w:t>
      </w:r>
      <w:r w:rsidRPr="00EC20BD">
        <w:t xml:space="preserve">wały w przedmiocie sprzedaży. </w:t>
      </w:r>
    </w:p>
    <w:p w14:paraId="55885914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>Czynności o których mowa w ust.7. dokonuje się w ciągu 3 miesięcy przed dniem upublicznienia ogłoszenia o sprzedaży.</w:t>
      </w:r>
    </w:p>
    <w:p w14:paraId="6ACE3452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 xml:space="preserve">Po dokonaniu szacowania wartości przedmiotu sprzedaży o której mowa w pkt.7,  Prezes Zarządu </w:t>
      </w:r>
      <w:r w:rsidRPr="00EC20BD">
        <w:rPr>
          <w:lang w:val="en-US"/>
        </w:rPr>
        <w:t xml:space="preserve"> Stowarzyszenia </w:t>
      </w:r>
      <w:r w:rsidRPr="00EC20BD">
        <w:t>przedstawia sporządzoną notatkę z szacowania oraz sporządzony operat Radzie Zakładu</w:t>
      </w:r>
      <w:r w:rsidRPr="00EC20BD">
        <w:rPr>
          <w:lang w:val="en-US"/>
        </w:rPr>
        <w:t xml:space="preserve"> Stowarzyszenia</w:t>
      </w:r>
      <w:r w:rsidRPr="00EC20BD">
        <w:t>, która dokonuje weryfikacji wykonanych przez Prezesa Zarządu</w:t>
      </w:r>
      <w:r w:rsidRPr="00EC20BD">
        <w:rPr>
          <w:lang w:val="en-US"/>
        </w:rPr>
        <w:t xml:space="preserve"> Stowarzyszenia </w:t>
      </w:r>
      <w:r w:rsidRPr="00EC20BD">
        <w:t>czynności i po zapoznaniu się z operatem zatwierdza ich prawidłow</w:t>
      </w:r>
      <w:r w:rsidRPr="00EC20BD">
        <w:t xml:space="preserve">ość oraz szacunkową cenę przedmiotu sprzedaży i podejmuje uchwałę w przedmiocie sprzedaży. </w:t>
      </w:r>
    </w:p>
    <w:p w14:paraId="03BA28C0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 xml:space="preserve">Po podjęciu uchwały o sprzedaży Rada Zakładu </w:t>
      </w:r>
      <w:r w:rsidRPr="00EC20BD">
        <w:rPr>
          <w:lang w:val="en-US"/>
        </w:rPr>
        <w:t xml:space="preserve">Stowarzyszenia </w:t>
      </w:r>
      <w:r w:rsidRPr="00EC20BD">
        <w:t xml:space="preserve">powołuje komisję w składzie o którym mowa w rozdziale I pkt.4.  </w:t>
      </w:r>
    </w:p>
    <w:p w14:paraId="17BA0413" w14:textId="77777777" w:rsidR="006308F6" w:rsidRPr="00EC20BD" w:rsidRDefault="00EC20BD">
      <w:pPr>
        <w:pStyle w:val="Akapitzlist"/>
        <w:numPr>
          <w:ilvl w:val="0"/>
          <w:numId w:val="2"/>
        </w:numPr>
        <w:jc w:val="both"/>
      </w:pPr>
      <w:r w:rsidRPr="00EC20BD">
        <w:t>Jeżeli po ustaleniu wartości przedmiotu</w:t>
      </w:r>
      <w:r w:rsidRPr="00EC20BD">
        <w:t xml:space="preserve"> sprzedaży nastąpiła zmiana okoliczności mających wpływ na dokonane ustalenie, Rada Zakładu</w:t>
      </w:r>
      <w:r w:rsidRPr="00EC20BD">
        <w:rPr>
          <w:lang w:val="en-US"/>
        </w:rPr>
        <w:t xml:space="preserve"> Stowarzyszenia </w:t>
      </w:r>
      <w:r w:rsidRPr="00EC20BD">
        <w:t xml:space="preserve">przed wszczęciem postępowania ofertowego zleca dokonanie zmiany wartości przedmiotu sprzedaży, na zasadach opisanych powyżej.  </w:t>
      </w:r>
    </w:p>
    <w:p w14:paraId="563B1AD4" w14:textId="77777777" w:rsidR="006308F6" w:rsidRPr="00EC20BD" w:rsidRDefault="00EC20BD">
      <w:pPr>
        <w:jc w:val="both"/>
      </w:pPr>
      <w:r w:rsidRPr="00EC20BD">
        <w:t>ROZDZIAŁ III. PRZEDMI</w:t>
      </w:r>
      <w:r w:rsidRPr="00EC20BD">
        <w:t xml:space="preserve">OT SPRZEDAŻY </w:t>
      </w:r>
    </w:p>
    <w:p w14:paraId="34810D42" w14:textId="77777777" w:rsidR="006308F6" w:rsidRPr="00EC20BD" w:rsidRDefault="00EC20BD">
      <w:pPr>
        <w:ind w:left="360"/>
        <w:jc w:val="both"/>
      </w:pPr>
      <w:r w:rsidRPr="00EC20BD">
        <w:t xml:space="preserve">1. Przedmiot sprzedaży opisuje się w sposób jednoznaczny i wyczerpujący, za pomocą dostatecznie dokładnych i zrozumiałych określeń, uwzględniając wszystkie wymagania i okoliczności mogące mieć wpływ na sporządzenie oferty. </w:t>
      </w:r>
    </w:p>
    <w:p w14:paraId="55E67970" w14:textId="77777777" w:rsidR="006308F6" w:rsidRPr="00EC20BD" w:rsidRDefault="00EC20BD">
      <w:pPr>
        <w:ind w:left="360"/>
      </w:pPr>
      <w:r w:rsidRPr="00EC20BD">
        <w:t xml:space="preserve">2. Przedmiotu sprzedaży nie można opisywać w sposób, który mógłby utrudniać uczciwą konkurencję. </w:t>
      </w:r>
    </w:p>
    <w:p w14:paraId="05CD9D13" w14:textId="77777777" w:rsidR="006308F6" w:rsidRPr="00EC20BD" w:rsidRDefault="00EC20BD">
      <w:pPr>
        <w:jc w:val="both"/>
      </w:pPr>
      <w:r w:rsidRPr="00EC20BD">
        <w:t xml:space="preserve">ROZDZIAŁ IV PRZEBIEG POSTĘPOWANIA </w:t>
      </w:r>
    </w:p>
    <w:p w14:paraId="3C0F9E25" w14:textId="77777777" w:rsidR="006308F6" w:rsidRPr="00EC20BD" w:rsidRDefault="00EC20BD">
      <w:pPr>
        <w:jc w:val="both"/>
      </w:pPr>
      <w:r w:rsidRPr="00EC20BD">
        <w:t xml:space="preserve">1. Postępowanie w zakresie sprzedaży zostaje wszczęte w momencie upublicznienia zapytania ofertowego. </w:t>
      </w:r>
    </w:p>
    <w:p w14:paraId="3E32CCC8" w14:textId="77777777" w:rsidR="006308F6" w:rsidRPr="00EC20BD" w:rsidRDefault="00EC20BD">
      <w:pPr>
        <w:jc w:val="both"/>
      </w:pPr>
      <w:r w:rsidRPr="00EC20BD">
        <w:t>2. Upublicznienia za</w:t>
      </w:r>
      <w:r w:rsidRPr="00EC20BD">
        <w:t>pytania ofertowego dokonuje Prezes Zarządu Stowarzyszenia w terminie 7 dni od dnia wyrażenia zgody przez Radę Zakładu Stowarzyszenia na sprzedaż przedmiotu sprzedaży, które polega na jego zamieszczeniu na stronie internetowej Stowarzyszenia oraz zamieszcze</w:t>
      </w:r>
      <w:r w:rsidRPr="00EC20BD">
        <w:t xml:space="preserve">niu co najmniej 3 ogłoszeń w internetowych platformach ofertowych sprzedaży o zasięgu ogólnopolskim (np. otodom.pl, gratka.pl, morizon.pl) </w:t>
      </w:r>
    </w:p>
    <w:p w14:paraId="3DE6D83E" w14:textId="77777777" w:rsidR="006308F6" w:rsidRPr="00EC20BD" w:rsidRDefault="00EC20BD">
      <w:pPr>
        <w:jc w:val="both"/>
      </w:pPr>
      <w:r w:rsidRPr="00EC20BD">
        <w:lastRenderedPageBreak/>
        <w:t>3. Termin wyznaczony do składania ofert wynosi nie mniej niż 7 dni kalendarzowych od daty upublicznienia zapytania o</w:t>
      </w:r>
      <w:r w:rsidRPr="00EC20BD">
        <w:t xml:space="preserve">fertowego. </w:t>
      </w:r>
    </w:p>
    <w:p w14:paraId="5C029638" w14:textId="77777777" w:rsidR="006308F6" w:rsidRPr="00EC20BD" w:rsidRDefault="00EC20BD">
      <w:pPr>
        <w:jc w:val="both"/>
      </w:pPr>
      <w:r w:rsidRPr="00EC20BD">
        <w:t xml:space="preserve">4. Termin składania ofert biegnie od dnia następnego po dniu upublicznienia zapytania ofertowego. </w:t>
      </w:r>
    </w:p>
    <w:p w14:paraId="6A49B80F" w14:textId="77777777" w:rsidR="006308F6" w:rsidRPr="00EC20BD" w:rsidRDefault="00EC20BD">
      <w:pPr>
        <w:jc w:val="both"/>
      </w:pPr>
      <w:r w:rsidRPr="00EC20BD">
        <w:t xml:space="preserve">5. Modyfikacja treści zapytania ofertowego: </w:t>
      </w:r>
    </w:p>
    <w:p w14:paraId="29270FDC" w14:textId="77777777" w:rsidR="006308F6" w:rsidRPr="00EC20BD" w:rsidRDefault="00EC20BD">
      <w:pPr>
        <w:jc w:val="both"/>
      </w:pPr>
      <w:r w:rsidRPr="00EC20BD">
        <w:t>a) po upływie terminu składania ofert - jest niedopuszczalna, chyba, że na wniosek Rady Zakładu Stow</w:t>
      </w:r>
      <w:r w:rsidRPr="00EC20BD">
        <w:t xml:space="preserve">arzyszenia, </w:t>
      </w:r>
    </w:p>
    <w:p w14:paraId="5A9840CA" w14:textId="77777777" w:rsidR="006308F6" w:rsidRPr="00EC20BD" w:rsidRDefault="00EC20BD">
      <w:pPr>
        <w:jc w:val="both"/>
      </w:pPr>
      <w:r w:rsidRPr="00EC20BD">
        <w:t>b) przed upływem terminu ofert jest możliwa pod warunkiem:</w:t>
      </w:r>
    </w:p>
    <w:p w14:paraId="1DFA655E" w14:textId="77777777" w:rsidR="006308F6" w:rsidRPr="00EC20BD" w:rsidRDefault="00EC20BD">
      <w:pPr>
        <w:jc w:val="both"/>
      </w:pPr>
      <w:r w:rsidRPr="00EC20BD">
        <w:t xml:space="preserve">- że zostanie wydłużony termin składania ofert z uwzględnieniem czasu niezbędnego na możliwość dostosowania do wprowadzonych zmian treści ofert, </w:t>
      </w:r>
    </w:p>
    <w:p w14:paraId="2A0F94C7" w14:textId="77777777" w:rsidR="006308F6" w:rsidRPr="00EC20BD" w:rsidRDefault="00EC20BD">
      <w:pPr>
        <w:jc w:val="both"/>
      </w:pPr>
      <w:r w:rsidRPr="00EC20BD">
        <w:t>-odpowiedniego upublicznienia informac</w:t>
      </w:r>
      <w:r w:rsidRPr="00EC20BD">
        <w:t xml:space="preserve">ji o modyfikacji treści zapytania ofertowego - polegającej na upublicznieniu jak w pkt. 2 niniejszego rozdziału. </w:t>
      </w:r>
    </w:p>
    <w:p w14:paraId="32CB50AA" w14:textId="77777777" w:rsidR="006308F6" w:rsidRPr="00EC20BD" w:rsidRDefault="00EC20BD">
      <w:pPr>
        <w:jc w:val="both"/>
      </w:pPr>
      <w:r w:rsidRPr="00EC20BD">
        <w:t>6. Zapytanie ofertowe zawiera co najmniej:</w:t>
      </w:r>
    </w:p>
    <w:p w14:paraId="3CE25057" w14:textId="77777777" w:rsidR="006308F6" w:rsidRPr="00EC20BD" w:rsidRDefault="00EC20BD">
      <w:pPr>
        <w:jc w:val="both"/>
      </w:pPr>
      <w:r w:rsidRPr="00EC20BD">
        <w:t xml:space="preserve">a) Opis przedmiotu sprzedaży, zgodnie z Rozdziałem III niniejszej Instrukcji. </w:t>
      </w:r>
    </w:p>
    <w:p w14:paraId="5130F77D" w14:textId="77777777" w:rsidR="006308F6" w:rsidRPr="00EC20BD" w:rsidRDefault="00EC20BD">
      <w:pPr>
        <w:jc w:val="both"/>
      </w:pPr>
      <w:r w:rsidRPr="00EC20BD">
        <w:t>b) Warunki udziału w</w:t>
      </w:r>
      <w:r w:rsidRPr="00EC20BD">
        <w:t xml:space="preserve"> postępowaniu, </w:t>
      </w:r>
    </w:p>
    <w:p w14:paraId="5E93671A" w14:textId="77777777" w:rsidR="006308F6" w:rsidRPr="00EC20BD" w:rsidRDefault="00EC20BD">
      <w:pPr>
        <w:jc w:val="both"/>
      </w:pPr>
      <w:r w:rsidRPr="00EC20BD">
        <w:t xml:space="preserve">c) Termin składania ofert. </w:t>
      </w:r>
    </w:p>
    <w:p w14:paraId="57E7317A" w14:textId="77777777" w:rsidR="006308F6" w:rsidRPr="00EC20BD" w:rsidRDefault="00EC20BD">
      <w:pPr>
        <w:jc w:val="both"/>
      </w:pPr>
      <w:r w:rsidRPr="00EC20BD">
        <w:t xml:space="preserve">d) Warunki wykluczenia. </w:t>
      </w:r>
    </w:p>
    <w:p w14:paraId="5B61F7C6" w14:textId="77777777" w:rsidR="006308F6" w:rsidRPr="00EC20BD" w:rsidRDefault="00EC20BD">
      <w:pPr>
        <w:jc w:val="both"/>
      </w:pPr>
      <w:r w:rsidRPr="00EC20BD">
        <w:t>e) Minimalna cena.</w:t>
      </w:r>
    </w:p>
    <w:p w14:paraId="586B5AB1" w14:textId="77777777" w:rsidR="006308F6" w:rsidRPr="00EC20BD" w:rsidRDefault="00EC20BD">
      <w:pPr>
        <w:jc w:val="both"/>
      </w:pPr>
      <w:r w:rsidRPr="00EC20BD">
        <w:t>7. Warunki wykluczenia</w:t>
      </w:r>
    </w:p>
    <w:p w14:paraId="29832A7E" w14:textId="77777777" w:rsidR="006308F6" w:rsidRPr="00EC20BD" w:rsidRDefault="00EC20BD">
      <w:pPr>
        <w:jc w:val="both"/>
      </w:pPr>
      <w:r w:rsidRPr="00EC20BD">
        <w:t>a)  Oferty do sprzedaży przez Stowarzyszenie nie mogą być składane przez podmioty powiązane z nim osobowo lub kapitałowo. Przez powiązanie kapita</w:t>
      </w:r>
      <w:r w:rsidRPr="00EC20BD">
        <w:t xml:space="preserve">łowe lub osobowe rozumie się wzajemne powiązania między Stowarzyszeniem lub osobami upoważnionymi do zaciągania zobowiązań w imieniu Stowarzyszenia lub przedstawicielami Komisji ds. Sprzedaży a oferentem, polegające w szczególności na: </w:t>
      </w:r>
    </w:p>
    <w:p w14:paraId="2801F6B9" w14:textId="77777777" w:rsidR="006308F6" w:rsidRPr="00EC20BD" w:rsidRDefault="00EC20BD">
      <w:pPr>
        <w:jc w:val="both"/>
      </w:pPr>
      <w:r w:rsidRPr="00EC20BD">
        <w:t>a) Uczestniczeniu w</w:t>
      </w:r>
      <w:r w:rsidRPr="00EC20BD">
        <w:t xml:space="preserve"> spółce jako wspólnik spółki cywilnej lub spółki osobowej, </w:t>
      </w:r>
    </w:p>
    <w:p w14:paraId="6E62CD9A" w14:textId="77777777" w:rsidR="006308F6" w:rsidRPr="00EC20BD" w:rsidRDefault="00EC20BD">
      <w:pPr>
        <w:jc w:val="both"/>
      </w:pPr>
      <w:r w:rsidRPr="00EC20BD">
        <w:t xml:space="preserve">b) Posiadaniu co najmniej 10% udziałów lub akcji. </w:t>
      </w:r>
    </w:p>
    <w:p w14:paraId="5F768833" w14:textId="77777777" w:rsidR="006308F6" w:rsidRPr="00EC20BD" w:rsidRDefault="00EC20BD">
      <w:pPr>
        <w:tabs>
          <w:tab w:val="left" w:pos="2977"/>
        </w:tabs>
        <w:jc w:val="both"/>
      </w:pPr>
      <w:r w:rsidRPr="00EC20BD">
        <w:t xml:space="preserve">c) Pełnieniu funkcji członka organy nadzorczego lub zarządzającego, prokurenta lub pełnomocnika, </w:t>
      </w:r>
    </w:p>
    <w:p w14:paraId="61540516" w14:textId="77777777" w:rsidR="006308F6" w:rsidRPr="00EC20BD" w:rsidRDefault="00EC20BD">
      <w:pPr>
        <w:jc w:val="both"/>
      </w:pPr>
      <w:r w:rsidRPr="00EC20BD">
        <w:t xml:space="preserve">d) Pozostawaniu w związku małżeńskim, w stosunku pokrewieństwa lub powinowactwa w linii prostej, </w:t>
      </w:r>
    </w:p>
    <w:p w14:paraId="6F5400CB" w14:textId="77777777" w:rsidR="006308F6" w:rsidRPr="00EC20BD" w:rsidRDefault="00EC20BD">
      <w:pPr>
        <w:jc w:val="both"/>
      </w:pPr>
      <w:r w:rsidRPr="00EC20BD">
        <w:t xml:space="preserve">e) Pozostawaniu z oferentem w takim stosunku prawnym lub faktycznym, że może to budzić uzasadnione wątpliwości co do bezstronności tych osób. </w:t>
      </w:r>
    </w:p>
    <w:p w14:paraId="04AF69DB" w14:textId="77777777" w:rsidR="006308F6" w:rsidRPr="00EC20BD" w:rsidRDefault="00EC20BD">
      <w:pPr>
        <w:jc w:val="both"/>
      </w:pPr>
      <w:r w:rsidRPr="00EC20BD">
        <w:t xml:space="preserve">8. Po terminie </w:t>
      </w:r>
      <w:r w:rsidRPr="00EC20BD">
        <w:t xml:space="preserve">składania ofert Komisja ds. sprzedaży dokonuje otwarcia ofert złożonych w zamkniętych kopertach oraz badania ofert tj. sprawdza, czy złożone oferty spełniają wymagania formalne zawarte w zapytaniu ofertowym. </w:t>
      </w:r>
    </w:p>
    <w:p w14:paraId="587C9EA5" w14:textId="77777777" w:rsidR="006308F6" w:rsidRPr="00EC20BD" w:rsidRDefault="00EC20BD">
      <w:pPr>
        <w:jc w:val="both"/>
      </w:pPr>
      <w:r w:rsidRPr="00EC20BD">
        <w:t>9. Oferty złożone po terminie składania ofert o</w:t>
      </w:r>
      <w:r w:rsidRPr="00EC20BD">
        <w:t xml:space="preserve">kreślonym w zapytaniu ofertowym Stowarzyszenie niezwłocznie zwraca oferentom. </w:t>
      </w:r>
    </w:p>
    <w:p w14:paraId="3FDF0099" w14:textId="77777777" w:rsidR="006308F6" w:rsidRPr="00EC20BD" w:rsidRDefault="00EC20BD">
      <w:pPr>
        <w:jc w:val="both"/>
      </w:pPr>
      <w:r w:rsidRPr="00EC20BD">
        <w:t xml:space="preserve">10. Oferty podlegają odrzuceniu w przypadku, gdy: </w:t>
      </w:r>
    </w:p>
    <w:p w14:paraId="6926D38F" w14:textId="77777777" w:rsidR="006308F6" w:rsidRPr="00EC20BD" w:rsidRDefault="00EC20BD">
      <w:pPr>
        <w:jc w:val="both"/>
      </w:pPr>
      <w:r w:rsidRPr="00EC20BD">
        <w:lastRenderedPageBreak/>
        <w:t xml:space="preserve">a) treść oferty nie odpowiada treści zapytania ofertowego; </w:t>
      </w:r>
    </w:p>
    <w:p w14:paraId="118EF6F5" w14:textId="77777777" w:rsidR="006308F6" w:rsidRPr="00EC20BD" w:rsidRDefault="00EC20BD">
      <w:pPr>
        <w:jc w:val="both"/>
      </w:pPr>
      <w:r w:rsidRPr="00EC20BD">
        <w:t>b) zostały złożone przez oferenta niespełniającego warunków określ</w:t>
      </w:r>
      <w:r w:rsidRPr="00EC20BD">
        <w:t xml:space="preserve">onych w zapytaniu ofertowym. </w:t>
      </w:r>
    </w:p>
    <w:p w14:paraId="34A4DEF6" w14:textId="77777777" w:rsidR="006308F6" w:rsidRPr="00EC20BD" w:rsidRDefault="00EC20BD">
      <w:pPr>
        <w:jc w:val="both"/>
      </w:pPr>
      <w:r w:rsidRPr="00EC20BD">
        <w:t xml:space="preserve">11. Zarząd Stowarzyszenia ocenia oferty i przyznaje punkty ofertom, które spełniały wymagania zawarte w zapytaniu ofertowym.   </w:t>
      </w:r>
    </w:p>
    <w:p w14:paraId="340A418F" w14:textId="77777777" w:rsidR="006308F6" w:rsidRPr="00EC20BD" w:rsidRDefault="00EC20BD">
      <w:pPr>
        <w:jc w:val="both"/>
      </w:pPr>
      <w:r w:rsidRPr="00EC20BD">
        <w:t>12. Zarząd Stowarzyszenia wybiera najkorzystniejszą ofertę, która otrzymała najwyższą ilość punktó</w:t>
      </w:r>
      <w:r w:rsidRPr="00EC20BD">
        <w:t>w.</w:t>
      </w:r>
    </w:p>
    <w:p w14:paraId="0881DBA7" w14:textId="77777777" w:rsidR="006308F6" w:rsidRPr="00EC20BD" w:rsidRDefault="00EC20BD">
      <w:pPr>
        <w:jc w:val="both"/>
      </w:pPr>
      <w:r w:rsidRPr="00EC20BD">
        <w:t xml:space="preserve">13. Postępowanie może zakończyć się również bez wybrania jakiejkolwiek oferty. </w:t>
      </w:r>
    </w:p>
    <w:p w14:paraId="78D43AD4" w14:textId="77777777" w:rsidR="006308F6" w:rsidRPr="00EC20BD" w:rsidRDefault="00EC20BD">
      <w:pPr>
        <w:jc w:val="both"/>
      </w:pPr>
      <w:r w:rsidRPr="00EC20BD">
        <w:t>14. Informację o wyniku postępowania umieszcza się na stronie internetowej Stowarzyszenia.</w:t>
      </w:r>
    </w:p>
    <w:p w14:paraId="00E1DAD2" w14:textId="77777777" w:rsidR="006308F6" w:rsidRPr="00EC20BD" w:rsidRDefault="00EC20BD">
      <w:pPr>
        <w:jc w:val="both"/>
      </w:pPr>
      <w:r w:rsidRPr="00EC20BD">
        <w:t>15. Informacja o wyniku postępowania zawiera co najmniej nazwę wybranego oferenta.</w:t>
      </w:r>
      <w:r w:rsidRPr="00EC20BD">
        <w:t xml:space="preserve"> </w:t>
      </w:r>
    </w:p>
    <w:p w14:paraId="73944AE1" w14:textId="77777777" w:rsidR="006308F6" w:rsidRPr="00EC20BD" w:rsidRDefault="00EC20BD">
      <w:pPr>
        <w:jc w:val="both"/>
      </w:pPr>
      <w:r w:rsidRPr="00EC20BD">
        <w:t xml:space="preserve">16. Na wniosek oferenta, który złożył ofertę, udostępnienia mu się protokołu postępowania (udostępnienie nie dotyczy ofert). </w:t>
      </w:r>
    </w:p>
    <w:p w14:paraId="1B099A78" w14:textId="77777777" w:rsidR="006308F6" w:rsidRPr="00EC20BD" w:rsidRDefault="00EC20BD">
      <w:pPr>
        <w:jc w:val="both"/>
      </w:pPr>
      <w:r w:rsidRPr="00EC20BD">
        <w:t xml:space="preserve">17. W przypadku, gdy pomimo właściwego upublicznienia zapytania ofertowego: </w:t>
      </w:r>
    </w:p>
    <w:p w14:paraId="5A77AEDB" w14:textId="77777777" w:rsidR="006308F6" w:rsidRPr="00EC20BD" w:rsidRDefault="00EC20BD">
      <w:pPr>
        <w:jc w:val="both"/>
      </w:pPr>
      <w:r w:rsidRPr="00EC20BD">
        <w:t>a) Wpłynie jedna oferta niepodlegająca odrzuceniu z</w:t>
      </w:r>
      <w:r w:rsidRPr="00EC20BD">
        <w:t xml:space="preserve">asadę konkurencyjności uznaje się za spełnioną, </w:t>
      </w:r>
    </w:p>
    <w:p w14:paraId="3C7BE96A" w14:textId="77777777" w:rsidR="006308F6" w:rsidRPr="00EC20BD" w:rsidRDefault="00EC20BD">
      <w:pPr>
        <w:jc w:val="both"/>
      </w:pPr>
      <w:r w:rsidRPr="00EC20BD">
        <w:t xml:space="preserve">b) Nie wpłynie żadna oferta lub wszystkie oferty, które wpłynął podlegają odrzuceniu Stowarzyszenie może powtórzyć postępowanie, aż otrzyma co najmniej jedną ofertę niepodlegającą odrzuceniu. </w:t>
      </w:r>
    </w:p>
    <w:p w14:paraId="78B669E3" w14:textId="77777777" w:rsidR="006308F6" w:rsidRPr="00EC20BD" w:rsidRDefault="00EC20BD">
      <w:pPr>
        <w:jc w:val="both"/>
      </w:pPr>
      <w:r w:rsidRPr="00EC20BD">
        <w:t>18. Po przepro</w:t>
      </w:r>
      <w:r w:rsidRPr="00EC20BD">
        <w:t xml:space="preserve">wadzeniu procedury następuje zawarcie umowy z oferentem wybranym zgodnie z zasadą konkurencyjności. </w:t>
      </w:r>
    </w:p>
    <w:p w14:paraId="09091644" w14:textId="77777777" w:rsidR="006308F6" w:rsidRPr="00EC20BD" w:rsidRDefault="00EC20BD">
      <w:pPr>
        <w:jc w:val="both"/>
      </w:pPr>
      <w:r w:rsidRPr="00EC20BD">
        <w:t>19. Nie jest możliwe dokonywanie istotnych zmian postanowień zawartej umowy w stosunku do treści oferty, na podstawie której dokonano wyboru oferenta, chyb</w:t>
      </w:r>
      <w:r w:rsidRPr="00EC20BD">
        <w:t xml:space="preserve">a, że w zapytaniu ofertowym została przewidziana możliwość dokonania takiej zmiany oraz zostały określone warunki takiej zmiany. </w:t>
      </w:r>
    </w:p>
    <w:p w14:paraId="3CA7D84A" w14:textId="77777777" w:rsidR="006308F6" w:rsidRPr="00EC20BD" w:rsidRDefault="00EC20BD">
      <w:pPr>
        <w:jc w:val="both"/>
      </w:pPr>
      <w:r w:rsidRPr="00EC20BD">
        <w:t xml:space="preserve">19. Z przeprowadzonego postępowania spisuje się protokół postępowania. </w:t>
      </w:r>
    </w:p>
    <w:p w14:paraId="0E216175" w14:textId="77777777" w:rsidR="006308F6" w:rsidRPr="00EC20BD" w:rsidRDefault="00EC20BD">
      <w:pPr>
        <w:jc w:val="both"/>
      </w:pPr>
      <w:r w:rsidRPr="00EC20BD">
        <w:t xml:space="preserve">20. Protokół z postępowania zawiera co najmniej: </w:t>
      </w:r>
    </w:p>
    <w:p w14:paraId="31A47F6D" w14:textId="77777777" w:rsidR="006308F6" w:rsidRPr="00EC20BD" w:rsidRDefault="00EC20BD">
      <w:pPr>
        <w:jc w:val="both"/>
      </w:pPr>
      <w:r w:rsidRPr="00EC20BD">
        <w:t>a) I</w:t>
      </w:r>
      <w:r w:rsidRPr="00EC20BD">
        <w:t xml:space="preserve">nformację o sposobie upublicznienia zapytania ofertowego przez Stowarzyszenie, </w:t>
      </w:r>
    </w:p>
    <w:p w14:paraId="0EB93BBD" w14:textId="77777777" w:rsidR="006308F6" w:rsidRPr="00EC20BD" w:rsidRDefault="00EC20BD">
      <w:pPr>
        <w:jc w:val="both"/>
      </w:pPr>
      <w:r w:rsidRPr="00EC20BD">
        <w:t>b) Wykaz ofert, które wpłynęły w odpowiedzi na zapytanie ofertowe, wraz ze wskazaniem daty wpłynięcia oferty oraz z podaniem tych danych z ofert, które stanowią odpowiedź na wa</w:t>
      </w:r>
      <w:r w:rsidRPr="00EC20BD">
        <w:t xml:space="preserve">runki udziału w postępowaniu, przy czym Stowarzyszenie nie musi ujawniać nazw oferentów oraz podanych przez nich cen i innych danych wrażliwych; </w:t>
      </w:r>
    </w:p>
    <w:p w14:paraId="73356B8B" w14:textId="77777777" w:rsidR="006308F6" w:rsidRPr="00EC20BD" w:rsidRDefault="00EC20BD">
      <w:pPr>
        <w:jc w:val="both"/>
      </w:pPr>
      <w:r w:rsidRPr="00EC20BD">
        <w:t xml:space="preserve">c) Informację o spełnieniu warunku wykluczenia, o którym mowa w pkt. 7 niniejszego rozdziału, </w:t>
      </w:r>
    </w:p>
    <w:p w14:paraId="636BA1F0" w14:textId="77777777" w:rsidR="006308F6" w:rsidRPr="00EC20BD" w:rsidRDefault="00EC20BD">
      <w:pPr>
        <w:jc w:val="both"/>
      </w:pPr>
      <w:r w:rsidRPr="00EC20BD">
        <w:t>d) Informację o</w:t>
      </w:r>
      <w:r w:rsidRPr="00EC20BD">
        <w:t xml:space="preserve"> spełnieniu warunków udziału w postępowaniu przez oferentów, jeśli warunki były stawiane,</w:t>
      </w:r>
    </w:p>
    <w:p w14:paraId="33306A80" w14:textId="77777777" w:rsidR="006308F6" w:rsidRPr="00EC20BD" w:rsidRDefault="00EC20BD">
      <w:pPr>
        <w:jc w:val="both"/>
      </w:pPr>
      <w:r w:rsidRPr="00EC20BD">
        <w:t xml:space="preserve">e) Wskazanie wybranej oferty wraz z uzasadnieniem wyboru, </w:t>
      </w:r>
    </w:p>
    <w:p w14:paraId="63728312" w14:textId="77777777" w:rsidR="006308F6" w:rsidRPr="00EC20BD" w:rsidRDefault="00EC20BD">
      <w:pPr>
        <w:jc w:val="both"/>
      </w:pPr>
      <w:r w:rsidRPr="00EC20BD">
        <w:t xml:space="preserve">f) Datę sporządzenia protokołu i podpis Komisji ds. sprzedaży, </w:t>
      </w:r>
    </w:p>
    <w:p w14:paraId="3B1B29D3" w14:textId="77777777" w:rsidR="006308F6" w:rsidRPr="00EC20BD" w:rsidRDefault="00EC20BD">
      <w:pPr>
        <w:jc w:val="both"/>
      </w:pPr>
      <w:r w:rsidRPr="00EC20BD">
        <w:t xml:space="preserve">g) Załącznikami do protokołu są: </w:t>
      </w:r>
    </w:p>
    <w:p w14:paraId="1C2046CA" w14:textId="77777777" w:rsidR="006308F6" w:rsidRPr="00EC20BD" w:rsidRDefault="00EC20BD">
      <w:pPr>
        <w:jc w:val="both"/>
      </w:pPr>
      <w:r w:rsidRPr="00EC20BD">
        <w:t xml:space="preserve">-wydruk publikacji zapytania ofertowego na stronie internetowej, o której mowa w Rozdziale IV pkt. </w:t>
      </w:r>
    </w:p>
    <w:p w14:paraId="1D4883A2" w14:textId="77777777" w:rsidR="006308F6" w:rsidRPr="00EC20BD" w:rsidRDefault="00EC20BD">
      <w:pPr>
        <w:jc w:val="both"/>
      </w:pPr>
      <w:r w:rsidRPr="00EC20BD">
        <w:t xml:space="preserve">- wydruk publikacji  zapytania ofertowego w mediach ogólnodostępnych, o których mowa w Rozdziale IV pkt. 2. </w:t>
      </w:r>
    </w:p>
    <w:p w14:paraId="01EEA5F0" w14:textId="77777777" w:rsidR="006308F6" w:rsidRPr="00EC20BD" w:rsidRDefault="00EC20BD">
      <w:pPr>
        <w:jc w:val="both"/>
      </w:pPr>
      <w:r w:rsidRPr="00EC20BD">
        <w:lastRenderedPageBreak/>
        <w:t>- potwierdzenie odpowiedniego upublicznienia in</w:t>
      </w:r>
      <w:r w:rsidRPr="00EC20BD">
        <w:t>formacji o modyfikacji treści zapytania ofertowego na stronie internetowej o której mowa w Rozdziale IV pkt. A.1 i A.2,</w:t>
      </w:r>
    </w:p>
    <w:p w14:paraId="3B6091A0" w14:textId="77777777" w:rsidR="006308F6" w:rsidRPr="00EC20BD" w:rsidRDefault="00EC20BD">
      <w:pPr>
        <w:jc w:val="both"/>
      </w:pPr>
      <w:r w:rsidRPr="00EC20BD">
        <w:t xml:space="preserve">-kopia umowy z oferentem lub oryginał stosownego dokumentu sprzedaży potwierdzającego zawarcie umowy z oferentem, o ile to nastąpi; </w:t>
      </w:r>
    </w:p>
    <w:p w14:paraId="02BF6BC4" w14:textId="77777777" w:rsidR="006308F6" w:rsidRPr="00EC20BD" w:rsidRDefault="006308F6">
      <w:pPr>
        <w:pStyle w:val="Akapitzlist"/>
        <w:jc w:val="both"/>
      </w:pPr>
    </w:p>
    <w:p w14:paraId="0495F102" w14:textId="77777777" w:rsidR="006308F6" w:rsidRPr="00EC20BD" w:rsidRDefault="00EC20BD">
      <w:pPr>
        <w:jc w:val="both"/>
      </w:pPr>
      <w:r w:rsidRPr="00EC20BD">
        <w:t>RO</w:t>
      </w:r>
      <w:r w:rsidRPr="00EC20BD">
        <w:t xml:space="preserve">ZDZIAŁ V. DOKUMENTOWANIE CZYNNOŚCI </w:t>
      </w:r>
    </w:p>
    <w:p w14:paraId="074B930E" w14:textId="77777777" w:rsidR="006308F6" w:rsidRPr="00EC20BD" w:rsidRDefault="00EC20BD">
      <w:pPr>
        <w:jc w:val="both"/>
      </w:pPr>
      <w:r w:rsidRPr="00EC20BD">
        <w:t xml:space="preserve">Dla udokumentowania czynności związanych ze sprzedażą dopuszczalna jest forma pisemna lub elektroniczna lub faks z wyjątkiem: </w:t>
      </w:r>
    </w:p>
    <w:p w14:paraId="79552277" w14:textId="77777777" w:rsidR="006308F6" w:rsidRPr="00EC20BD" w:rsidRDefault="00EC20BD">
      <w:pPr>
        <w:pStyle w:val="Akapitzlist"/>
        <w:numPr>
          <w:ilvl w:val="0"/>
          <w:numId w:val="4"/>
        </w:numPr>
        <w:jc w:val="both"/>
      </w:pPr>
      <w:r w:rsidRPr="00EC20BD">
        <w:t xml:space="preserve">protokołu sporządzanego w formie pisemnej </w:t>
      </w:r>
    </w:p>
    <w:p w14:paraId="52182E7C" w14:textId="77777777" w:rsidR="006308F6" w:rsidRPr="00EC20BD" w:rsidRDefault="00EC20BD">
      <w:pPr>
        <w:pStyle w:val="Akapitzlist"/>
        <w:numPr>
          <w:ilvl w:val="0"/>
          <w:numId w:val="4"/>
        </w:numPr>
        <w:jc w:val="both"/>
      </w:pPr>
      <w:r w:rsidRPr="00EC20BD">
        <w:t xml:space="preserve">umowy z oferentem: </w:t>
      </w:r>
    </w:p>
    <w:p w14:paraId="04BC3CB8" w14:textId="77777777" w:rsidR="006308F6" w:rsidRPr="00EC20BD" w:rsidRDefault="00EC20BD">
      <w:pPr>
        <w:pStyle w:val="Akapitzlist"/>
        <w:ind w:left="1080"/>
        <w:jc w:val="both"/>
      </w:pPr>
      <w:r w:rsidRPr="00EC20BD">
        <w:t>- w przypadku, gdy przedmiotem</w:t>
      </w:r>
      <w:r w:rsidRPr="00EC20BD">
        <w:t xml:space="preserve"> zamówienia są nieruchomości zawieranej w formie aktu notarialnego. </w:t>
      </w:r>
    </w:p>
    <w:p w14:paraId="44720103" w14:textId="77777777" w:rsidR="006308F6" w:rsidRPr="00EC20BD" w:rsidRDefault="00EC20BD">
      <w:pPr>
        <w:pStyle w:val="Akapitzlist"/>
        <w:ind w:left="1080"/>
        <w:jc w:val="both"/>
      </w:pPr>
      <w:r w:rsidRPr="00EC20BD">
        <w:t>-w przypadku, gdy przedmiotem zamówienia są ruchomości zawieranej w formie pisemnej / stosownego dokumentu potwierdzającego dokonanie sprzedaży, zawierającego szczegółowe dane transakcji</w:t>
      </w:r>
    </w:p>
    <w:p w14:paraId="649DA355" w14:textId="77777777" w:rsidR="006308F6" w:rsidRPr="00EC20BD" w:rsidRDefault="006308F6">
      <w:pPr>
        <w:pStyle w:val="Akapitzlist"/>
        <w:jc w:val="both"/>
      </w:pPr>
    </w:p>
    <w:p w14:paraId="0E8FEC84" w14:textId="77777777" w:rsidR="006308F6" w:rsidRPr="00EC20BD" w:rsidRDefault="00EC20BD">
      <w:pPr>
        <w:pStyle w:val="Akapitzlist"/>
        <w:ind w:left="0"/>
        <w:jc w:val="both"/>
      </w:pPr>
      <w:r w:rsidRPr="00EC20BD">
        <w:t>ROZDZIAŁ VI. WEJŚCIE W ŻYCIE</w:t>
      </w:r>
    </w:p>
    <w:p w14:paraId="4271485D" w14:textId="77777777" w:rsidR="006308F6" w:rsidRPr="00EC20BD" w:rsidRDefault="006308F6">
      <w:pPr>
        <w:pStyle w:val="Akapitzlist"/>
        <w:ind w:left="0"/>
        <w:jc w:val="both"/>
      </w:pPr>
    </w:p>
    <w:p w14:paraId="0EF1EB69" w14:textId="77777777" w:rsidR="006308F6" w:rsidRPr="00EC20BD" w:rsidRDefault="00EC20BD">
      <w:pPr>
        <w:pStyle w:val="Akapitzlist"/>
        <w:ind w:left="0"/>
        <w:jc w:val="both"/>
      </w:pPr>
      <w:r w:rsidRPr="00EC20BD">
        <w:t>Niniejsza procedura obowiązuje od dnia jej przyjęcia uchwałą Rady Zakładu Doskonalenia Zawodowego w Lublinie.</w:t>
      </w:r>
    </w:p>
    <w:p w14:paraId="086214ED" w14:textId="77777777" w:rsidR="005A57F8" w:rsidRDefault="005A57F8" w:rsidP="005A57F8">
      <w:pPr>
        <w:pStyle w:val="Akapitzlist"/>
        <w:ind w:left="0"/>
        <w:jc w:val="both"/>
      </w:pPr>
      <w:r w:rsidRPr="00EC20BD">
        <w:t>Wszelkie czynności dotyczące sprzedaży użytkowania wieczystego działki 35 i własności działki 37 położonych w Lublinie, przy ul. Nałęczowskiej, dokonane przed wejściem w życie niniejszej procedury pozostają skuteczne przy czym wykonane operaty szacunkowe winny być nie starsze niż 12 miesięcy.</w:t>
      </w:r>
    </w:p>
    <w:p w14:paraId="71E0C387" w14:textId="33922354" w:rsidR="006308F6" w:rsidRDefault="006308F6" w:rsidP="005A57F8">
      <w:pPr>
        <w:pStyle w:val="Akapitzlist"/>
        <w:ind w:left="0"/>
        <w:jc w:val="both"/>
      </w:pPr>
    </w:p>
    <w:sectPr w:rsidR="0063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142F772"/>
    <w:lvl w:ilvl="0" w:tplc="B75E2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3EE0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DF61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835F7"/>
    <w:multiLevelType w:val="hybridMultilevel"/>
    <w:tmpl w:val="4FF2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F6"/>
    <w:rsid w:val="0039403D"/>
    <w:rsid w:val="005A57F8"/>
    <w:rsid w:val="006308F6"/>
    <w:rsid w:val="00E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DE71"/>
  <w15:docId w15:val="{C8B3DA5D-CE45-4535-A6EA-272A112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rPr>
      <w:color w:val="605E5C"/>
      <w:shd w:val="clear" w:color="auto" w:fill="E1DFDD"/>
    </w:rPr>
  </w:style>
  <w:style w:type="paragraph" w:styleId="Poprawka">
    <w:name w:val="Revision"/>
    <w:uiPriority w:val="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Chojnacka</dc:creator>
  <cp:lastModifiedBy>Nauczyciel</cp:lastModifiedBy>
  <cp:revision>2</cp:revision>
  <dcterms:created xsi:type="dcterms:W3CDTF">2025-01-21T06:38:00Z</dcterms:created>
  <dcterms:modified xsi:type="dcterms:W3CDTF">2025-01-21T06:38:00Z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cba0a380fe8a48cbba20699861630c73</vt:lpwstr>
  </property>
</Properties>
</file>